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ПРАВИТЕЛЬСТВО РОССИЙСКОЙ ФЕДЕРАЦИИ</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 ПОСТАНОВЛЕНИЕ</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от 18 октября 2013 г. N 932</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О ПРОГРАММЕ</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ГОСУДАРСТВЕННЫХ ГАРАНТИЙ БЕСПЛАТНОГО ОКАЗАНИЯ ГРАЖДАНАМ</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МЕДИЦИНСКОЙ ПОМОЩИ НА 2014 ГОД И НА ПЛАНОВЫЙ ПЕРИОД</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2015 И 2016 ГОДОВ</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1. Утвердить прилагаемую </w:t>
      </w:r>
      <w:hyperlink r:id="rId5" w:anchor="Par35" w:history="1">
        <w:r w:rsidRPr="00CA038C">
          <w:rPr>
            <w:rFonts w:ascii="Arial" w:hAnsi="Arial" w:cs="Arial"/>
            <w:color w:val="0000FF"/>
            <w:sz w:val="20"/>
            <w:szCs w:val="20"/>
          </w:rPr>
          <w:t>Программу</w:t>
        </w:r>
      </w:hyperlink>
      <w:r w:rsidRPr="00CA038C">
        <w:rPr>
          <w:rFonts w:ascii="Arial" w:hAnsi="Arial" w:cs="Arial"/>
          <w:color w:val="000000"/>
          <w:sz w:val="20"/>
          <w:szCs w:val="20"/>
        </w:rPr>
        <w:t> государственных гарантий бесплатного оказания гражданам медицинской помощи на 2014 год и на плановый период 2015 и 2016 годов.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2. Министерству здравоохранения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а) внести в установленном порядке в Правительство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до 1 июля 2014 г. - доклад о реализации в 2013 году </w:t>
      </w:r>
      <w:hyperlink r:id="rId6" w:anchor="Par35" w:history="1">
        <w:r w:rsidRPr="00CA038C">
          <w:rPr>
            <w:rFonts w:ascii="Arial" w:hAnsi="Arial" w:cs="Arial"/>
            <w:color w:val="0000FF"/>
            <w:sz w:val="20"/>
            <w:szCs w:val="20"/>
          </w:rPr>
          <w:t>Программы</w:t>
        </w:r>
      </w:hyperlink>
      <w:r w:rsidRPr="00CA038C">
        <w:rPr>
          <w:rFonts w:ascii="Arial" w:hAnsi="Arial" w:cs="Arial"/>
          <w:color w:val="000000"/>
          <w:sz w:val="20"/>
          <w:szCs w:val="20"/>
        </w:rPr>
        <w:t> государственных гарантий оказания гражданам Российской Федерации бесплатной медицинской помощи на 2013 год и на плановый период 2014 и 2015 годов;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до 15 сентября 2014 г. - проект программы государственных гарантий бесплатного оказания гражданам медицинской помощи на 2015 год и на плановый период 2016 и 2017 годов;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 давать разъяснения по вопросам </w:t>
      </w:r>
      <w:hyperlink r:id="rId7" w:history="1">
        <w:r w:rsidRPr="00CA038C">
          <w:rPr>
            <w:rFonts w:ascii="Arial" w:hAnsi="Arial" w:cs="Arial"/>
            <w:color w:val="0000FF"/>
            <w:sz w:val="20"/>
            <w:szCs w:val="20"/>
          </w:rPr>
          <w:t>формирования</w:t>
        </w:r>
      </w:hyperlink>
      <w:r w:rsidRPr="00CA038C">
        <w:rPr>
          <w:rFonts w:ascii="Arial" w:hAnsi="Arial" w:cs="Arial"/>
          <w:color w:val="000000"/>
          <w:sz w:val="20"/>
          <w:szCs w:val="20"/>
        </w:rPr>
        <w:t> и экономического обоснования территориальных программ государственных гарантий бесплатного оказания гражданам медицинской помощи на 2014 год и на плановый период 2015 и 2016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2014 год и на плановый период 2015 и 2016 годов;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 осуществлять </w:t>
      </w:r>
      <w:hyperlink r:id="rId8" w:history="1">
        <w:r w:rsidRPr="00CA038C">
          <w:rPr>
            <w:rFonts w:ascii="Arial" w:hAnsi="Arial" w:cs="Arial"/>
            <w:color w:val="0000FF"/>
            <w:sz w:val="20"/>
            <w:szCs w:val="20"/>
          </w:rPr>
          <w:t>мониторинг</w:t>
        </w:r>
      </w:hyperlink>
      <w:r w:rsidRPr="00CA038C">
        <w:rPr>
          <w:rFonts w:ascii="Arial" w:hAnsi="Arial" w:cs="Arial"/>
          <w:color w:val="000000"/>
          <w:sz w:val="20"/>
          <w:szCs w:val="20"/>
        </w:rPr>
        <w:t>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2014 год и на плановый период 2015 и 2016 годов,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г) привести свои нормативные правовые акты в соответствие с настоящим постановлением.</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3. Рекомендовать органам государственной власти субъектов Российской Федерации утвердить до 25 декабря 2013 г. территориальные программы государственных гарантий бесплатного оказания гражданам медицинской помощи на 2014 год и на плановый период 2015 и 2016 годов.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right"/>
        <w:rPr>
          <w:rFonts w:ascii="Arial" w:hAnsi="Arial" w:cs="Arial"/>
          <w:color w:val="000000"/>
          <w:sz w:val="20"/>
          <w:szCs w:val="20"/>
        </w:rPr>
      </w:pPr>
      <w:r w:rsidRPr="00CA038C">
        <w:rPr>
          <w:rFonts w:ascii="Arial" w:hAnsi="Arial" w:cs="Arial"/>
          <w:color w:val="000000"/>
          <w:sz w:val="20"/>
          <w:szCs w:val="20"/>
        </w:rPr>
        <w:t>Председатель Правительства</w:t>
      </w:r>
    </w:p>
    <w:p w:rsidR="00CA038C" w:rsidRPr="00CA038C" w:rsidRDefault="00CA038C" w:rsidP="00CA038C">
      <w:pPr>
        <w:shd w:val="clear" w:color="auto" w:fill="FFFFFF"/>
        <w:spacing w:before="100" w:beforeAutospacing="1"/>
        <w:jc w:val="right"/>
        <w:rPr>
          <w:rFonts w:ascii="Arial" w:hAnsi="Arial" w:cs="Arial"/>
          <w:color w:val="000000"/>
          <w:sz w:val="20"/>
          <w:szCs w:val="20"/>
        </w:rPr>
      </w:pPr>
      <w:r w:rsidRPr="00CA038C">
        <w:rPr>
          <w:rFonts w:ascii="Arial" w:hAnsi="Arial" w:cs="Arial"/>
          <w:color w:val="000000"/>
          <w:sz w:val="20"/>
          <w:szCs w:val="20"/>
        </w:rPr>
        <w:lastRenderedPageBreak/>
        <w:t>Российской Федерации</w:t>
      </w:r>
    </w:p>
    <w:p w:rsidR="00CA038C" w:rsidRPr="00CA038C" w:rsidRDefault="00CA038C" w:rsidP="00CA038C">
      <w:pPr>
        <w:shd w:val="clear" w:color="auto" w:fill="FFFFFF"/>
        <w:spacing w:before="100" w:beforeAutospacing="1"/>
        <w:jc w:val="right"/>
        <w:rPr>
          <w:rFonts w:ascii="Arial" w:hAnsi="Arial" w:cs="Arial"/>
          <w:color w:val="000000"/>
          <w:sz w:val="20"/>
          <w:szCs w:val="20"/>
        </w:rPr>
      </w:pPr>
      <w:r w:rsidRPr="00CA038C">
        <w:rPr>
          <w:rFonts w:ascii="Arial" w:hAnsi="Arial" w:cs="Arial"/>
          <w:color w:val="000000"/>
          <w:sz w:val="20"/>
          <w:szCs w:val="20"/>
        </w:rPr>
        <w:t>Д.МЕДВЕДЕВ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right"/>
        <w:rPr>
          <w:rFonts w:ascii="Arial" w:hAnsi="Arial" w:cs="Arial"/>
          <w:color w:val="000000"/>
          <w:sz w:val="20"/>
          <w:szCs w:val="20"/>
        </w:rPr>
      </w:pPr>
      <w:bookmarkStart w:id="0" w:name="Par30"/>
      <w:bookmarkEnd w:id="0"/>
      <w:r w:rsidRPr="00CA038C">
        <w:rPr>
          <w:rFonts w:ascii="Arial" w:hAnsi="Arial" w:cs="Arial"/>
          <w:color w:val="000000"/>
          <w:sz w:val="20"/>
          <w:szCs w:val="20"/>
        </w:rPr>
        <w:t>Утверждена</w:t>
      </w:r>
    </w:p>
    <w:p w:rsidR="00CA038C" w:rsidRPr="00CA038C" w:rsidRDefault="00CA038C" w:rsidP="00CA038C">
      <w:pPr>
        <w:shd w:val="clear" w:color="auto" w:fill="FFFFFF"/>
        <w:spacing w:before="100" w:beforeAutospacing="1"/>
        <w:jc w:val="right"/>
        <w:rPr>
          <w:rFonts w:ascii="Arial" w:hAnsi="Arial" w:cs="Arial"/>
          <w:color w:val="000000"/>
          <w:sz w:val="20"/>
          <w:szCs w:val="20"/>
        </w:rPr>
      </w:pPr>
      <w:r w:rsidRPr="00CA038C">
        <w:rPr>
          <w:rFonts w:ascii="Arial" w:hAnsi="Arial" w:cs="Arial"/>
          <w:color w:val="000000"/>
          <w:sz w:val="20"/>
          <w:szCs w:val="20"/>
        </w:rPr>
        <w:t>постановлением Правительства</w:t>
      </w:r>
    </w:p>
    <w:p w:rsidR="00CA038C" w:rsidRPr="00CA038C" w:rsidRDefault="00CA038C" w:rsidP="00CA038C">
      <w:pPr>
        <w:shd w:val="clear" w:color="auto" w:fill="FFFFFF"/>
        <w:spacing w:before="100" w:beforeAutospacing="1"/>
        <w:jc w:val="right"/>
        <w:rPr>
          <w:rFonts w:ascii="Arial" w:hAnsi="Arial" w:cs="Arial"/>
          <w:color w:val="000000"/>
          <w:sz w:val="20"/>
          <w:szCs w:val="20"/>
        </w:rPr>
      </w:pPr>
      <w:r w:rsidRPr="00CA038C">
        <w:rPr>
          <w:rFonts w:ascii="Arial" w:hAnsi="Arial" w:cs="Arial"/>
          <w:color w:val="000000"/>
          <w:sz w:val="20"/>
          <w:szCs w:val="20"/>
        </w:rPr>
        <w:t>Российской Федерации</w:t>
      </w:r>
    </w:p>
    <w:p w:rsidR="00CA038C" w:rsidRPr="00CA038C" w:rsidRDefault="00CA038C" w:rsidP="00CA038C">
      <w:pPr>
        <w:shd w:val="clear" w:color="auto" w:fill="FFFFFF"/>
        <w:spacing w:before="100" w:beforeAutospacing="1"/>
        <w:jc w:val="right"/>
        <w:rPr>
          <w:rFonts w:ascii="Arial" w:hAnsi="Arial" w:cs="Arial"/>
          <w:color w:val="000000"/>
          <w:sz w:val="20"/>
          <w:szCs w:val="20"/>
        </w:rPr>
      </w:pPr>
      <w:r w:rsidRPr="00CA038C">
        <w:rPr>
          <w:rFonts w:ascii="Arial" w:hAnsi="Arial" w:cs="Arial"/>
          <w:color w:val="000000"/>
          <w:sz w:val="20"/>
          <w:szCs w:val="20"/>
        </w:rPr>
        <w:t>от 18 октября 2013 г. N 932</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bookmarkStart w:id="1" w:name="Par35"/>
      <w:bookmarkEnd w:id="1"/>
      <w:r w:rsidRPr="00CA038C">
        <w:rPr>
          <w:rFonts w:ascii="Arial" w:hAnsi="Arial" w:cs="Arial"/>
          <w:b/>
          <w:bCs/>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ПРОГРАММА</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ГОСУДАРСТВЕННЫХ ГАРАНТИЙ БЕСПЛАТНОГО ОКАЗАНИЯ ГРАЖДАНАМ</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МЕДИЦИНСКОЙ ПОМОЩИ НА 2014 ГОД И НА ПЛАНОВЫЙ ПЕРИОД</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b/>
          <w:bCs/>
          <w:color w:val="000000"/>
          <w:sz w:val="20"/>
          <w:szCs w:val="20"/>
        </w:rPr>
        <w:t>2015 И 2016 ГОДОВ</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bookmarkStart w:id="2" w:name="Par40"/>
      <w:bookmarkEnd w:id="2"/>
      <w:r w:rsidRPr="00CA038C">
        <w:rPr>
          <w:rFonts w:ascii="Arial" w:hAnsi="Arial" w:cs="Arial"/>
          <w:color w:val="000000"/>
          <w:sz w:val="20"/>
          <w:szCs w:val="20"/>
        </w:rPr>
        <w:t>I. Общие положения</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bookmarkStart w:id="3" w:name="_GoBack"/>
      <w:r w:rsidRPr="00CA038C">
        <w:rPr>
          <w:rFonts w:ascii="Arial" w:hAnsi="Arial" w:cs="Arial"/>
          <w:color w:val="000000"/>
          <w:sz w:val="20"/>
          <w:szCs w:val="20"/>
        </w:rPr>
        <w:t>Программа государственных гарантий бесплатного оказания гражданам медицинской помощи на 2014 год и на плановый период 2015 и 2016 годов (далее - Программа) устанавливает перечень видов, форм и условий оказываемой бесплатно медицинской помощи</w:t>
      </w:r>
      <w:bookmarkEnd w:id="3"/>
      <w:r w:rsidRPr="00CA038C">
        <w:rPr>
          <w:rFonts w:ascii="Arial" w:hAnsi="Arial" w:cs="Arial"/>
          <w:color w:val="000000"/>
          <w:sz w:val="20"/>
          <w:szCs w:val="20"/>
        </w:rPr>
        <w:t xml:space="preserve">,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CA038C">
        <w:rPr>
          <w:rFonts w:ascii="Arial" w:hAnsi="Arial" w:cs="Arial"/>
          <w:color w:val="000000"/>
          <w:sz w:val="20"/>
          <w:szCs w:val="20"/>
        </w:rPr>
        <w:t>подушевые</w:t>
      </w:r>
      <w:proofErr w:type="spellEnd"/>
      <w:r w:rsidRPr="00CA038C">
        <w:rPr>
          <w:rFonts w:ascii="Arial" w:hAnsi="Arial" w:cs="Arial"/>
          <w:color w:val="000000"/>
          <w:sz w:val="20"/>
          <w:szCs w:val="20"/>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Программа формируется с учетом </w:t>
      </w:r>
      <w:hyperlink r:id="rId9" w:history="1">
        <w:r w:rsidRPr="00CA038C">
          <w:rPr>
            <w:rFonts w:ascii="Arial" w:hAnsi="Arial" w:cs="Arial"/>
            <w:color w:val="0000FF"/>
            <w:sz w:val="20"/>
            <w:szCs w:val="20"/>
          </w:rPr>
          <w:t>порядков</w:t>
        </w:r>
      </w:hyperlink>
      <w:r w:rsidRPr="00CA038C">
        <w:rPr>
          <w:rFonts w:ascii="Arial" w:hAnsi="Arial" w:cs="Arial"/>
          <w:color w:val="000000"/>
          <w:sz w:val="20"/>
          <w:szCs w:val="20"/>
        </w:rPr>
        <w:t>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2014 год и на плановый период 2015 и 2016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bookmarkStart w:id="4" w:name="Par46"/>
      <w:bookmarkEnd w:id="4"/>
      <w:r w:rsidRPr="00CA038C">
        <w:rPr>
          <w:rFonts w:ascii="Arial" w:hAnsi="Arial" w:cs="Arial"/>
          <w:color w:val="000000"/>
          <w:sz w:val="20"/>
          <w:szCs w:val="20"/>
        </w:rPr>
        <w:t>II. Виды, условия и формы оказания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 рамках Программы бесплатно предоставляются: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первичная медико-санитарная помощь, в том числе первичная доврачебная, первичная врачебная и первичная специализированная;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специализированная, в том числе высокотехнологичная, медицинская помощь;</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скорая, в том числе скорая специализированная, медицинская помощь;</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паллиативная медицинская помощь в медицинских организациях.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Понятие "медицинская организация" используется в Программе в значении, определенном в федеральных законах "</w:t>
      </w:r>
      <w:hyperlink r:id="rId10" w:history="1">
        <w:r w:rsidRPr="00CA038C">
          <w:rPr>
            <w:rFonts w:ascii="Arial" w:hAnsi="Arial" w:cs="Arial"/>
            <w:color w:val="0000FF"/>
            <w:sz w:val="20"/>
            <w:szCs w:val="20"/>
          </w:rPr>
          <w:t>Об основах охраны</w:t>
        </w:r>
      </w:hyperlink>
      <w:r w:rsidRPr="00CA038C">
        <w:rPr>
          <w:rFonts w:ascii="Arial" w:hAnsi="Arial" w:cs="Arial"/>
          <w:color w:val="000000"/>
          <w:sz w:val="20"/>
          <w:szCs w:val="20"/>
        </w:rPr>
        <w:t> здоровья граждан в Российской Федерации" и "</w:t>
      </w:r>
      <w:hyperlink r:id="rId11" w:history="1">
        <w:r w:rsidRPr="00CA038C">
          <w:rPr>
            <w:rFonts w:ascii="Arial" w:hAnsi="Arial" w:cs="Arial"/>
            <w:color w:val="0000FF"/>
            <w:sz w:val="20"/>
            <w:szCs w:val="20"/>
          </w:rPr>
          <w:t>Об обязательном медицинском страховании</w:t>
        </w:r>
      </w:hyperlink>
      <w:r w:rsidRPr="00CA038C">
        <w:rPr>
          <w:rFonts w:ascii="Arial" w:hAnsi="Arial" w:cs="Arial"/>
          <w:color w:val="000000"/>
          <w:sz w:val="20"/>
          <w:szCs w:val="20"/>
        </w:rPr>
        <w:t> в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Высокотехнологичная медицинская помощь оказывается медицинскими организациями в соответствии с </w:t>
      </w:r>
      <w:hyperlink r:id="rId12" w:history="1">
        <w:proofErr w:type="spellStart"/>
        <w:r w:rsidRPr="00CA038C">
          <w:rPr>
            <w:rFonts w:ascii="Arial" w:hAnsi="Arial" w:cs="Arial"/>
            <w:color w:val="0000FF"/>
            <w:sz w:val="20"/>
            <w:szCs w:val="20"/>
          </w:rPr>
          <w:t>перечнем</w:t>
        </w:r>
      </w:hyperlink>
      <w:r w:rsidRPr="00CA038C">
        <w:rPr>
          <w:rFonts w:ascii="Arial" w:hAnsi="Arial" w:cs="Arial"/>
          <w:color w:val="000000"/>
          <w:sz w:val="20"/>
          <w:szCs w:val="20"/>
        </w:rPr>
        <w:t>видов</w:t>
      </w:r>
      <w:proofErr w:type="spellEnd"/>
      <w:r w:rsidRPr="00CA038C">
        <w:rPr>
          <w:rFonts w:ascii="Arial" w:hAnsi="Arial" w:cs="Arial"/>
          <w:color w:val="000000"/>
          <w:sz w:val="20"/>
          <w:szCs w:val="20"/>
        </w:rPr>
        <w:t xml:space="preserve"> высокотехнологичной медицинской помощи, утверждаемым Министерством здравоохранения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Медицинская помощь оказывается в следующих формах: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bookmarkStart w:id="5" w:name="Par72"/>
      <w:bookmarkEnd w:id="5"/>
      <w:r w:rsidRPr="00CA038C">
        <w:rPr>
          <w:rFonts w:ascii="Arial" w:hAnsi="Arial" w:cs="Arial"/>
          <w:color w:val="000000"/>
          <w:sz w:val="20"/>
          <w:szCs w:val="20"/>
        </w:rPr>
        <w:t>III. Перечень заболеваний и состояний, оказание</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медицинской помощи при которых осуществляется бесплатно,</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и категории граждан, оказание медицинской помощи</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которым осуществляется бесплатно</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Гражданам медицинская помощь оказывается бесплатно при следующих заболеваниях и состояниях: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инфекционные и паразитарные болезни;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новообразования;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эндокринной системы;</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расстройства питания и нарушения обмена веществ;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нервной системы;</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крови, кроветворных органов;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отдельные нарушения, вовлекающие иммунный механизм;</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глаза и его придаточного аппарата;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уха и сосцевидного отростка;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системы кровообращения;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органов дыхания;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органов пищеварения;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мочеполовой системы;</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кожи и подкожной клетчатки;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болезни костно-мышечной системы и соединительной ткани;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травмы, отравления и некоторые другие последствия воздействия внешних причин;</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врожденные аномалии (пороки развития);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деформации и хромосомные нарушения;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беременность, роды, послеродовой период и аборты;</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отдельные состояния, возникающие у детей в перинатальный период;</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психические расстройства и расстройства поведения;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симптомы, признаки и отклонения от нормы, не отнесенные к заболеваниям и состояниям.</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Отдельным категориям граждан:</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предоставляется обеспечение лекарственными препаратами в соответствии с законодательством Российской Федерации (в соответствии с </w:t>
      </w:r>
      <w:hyperlink r:id="rId13" w:anchor="Par104" w:history="1">
        <w:r w:rsidRPr="00CA038C">
          <w:rPr>
            <w:rFonts w:ascii="Arial" w:hAnsi="Arial" w:cs="Arial"/>
            <w:color w:val="0000FF"/>
            <w:sz w:val="20"/>
            <w:szCs w:val="20"/>
          </w:rPr>
          <w:t>разделом IV</w:t>
        </w:r>
      </w:hyperlink>
      <w:r w:rsidRPr="00CA038C">
        <w:rPr>
          <w:rFonts w:ascii="Arial" w:hAnsi="Arial" w:cs="Arial"/>
          <w:color w:val="000000"/>
          <w:sz w:val="20"/>
          <w:szCs w:val="20"/>
        </w:rPr>
        <w:t> Программы);</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bookmarkStart w:id="6" w:name="Par104"/>
      <w:bookmarkEnd w:id="6"/>
      <w:r w:rsidRPr="00CA038C">
        <w:rPr>
          <w:rFonts w:ascii="Arial" w:hAnsi="Arial" w:cs="Arial"/>
          <w:color w:val="000000"/>
          <w:sz w:val="20"/>
          <w:szCs w:val="20"/>
        </w:rPr>
        <w:t>IV. Финансовое обеспечение Программы</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За счет средств обязательного медицинского страхования в рамках базовой программы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заболеваниях и состояниях, указанных </w:t>
      </w:r>
      <w:proofErr w:type="spellStart"/>
      <w:r w:rsidRPr="00CA038C">
        <w:rPr>
          <w:rFonts w:ascii="Arial" w:hAnsi="Arial" w:cs="Arial"/>
          <w:color w:val="000000"/>
          <w:sz w:val="20"/>
          <w:szCs w:val="20"/>
        </w:rPr>
        <w:t>в</w:t>
      </w:r>
      <w:hyperlink r:id="rId14" w:anchor="Par72" w:history="1">
        <w:r w:rsidRPr="00CA038C">
          <w:rPr>
            <w:rFonts w:ascii="Arial" w:hAnsi="Arial" w:cs="Arial"/>
            <w:color w:val="0000FF"/>
            <w:sz w:val="20"/>
            <w:szCs w:val="20"/>
          </w:rPr>
          <w:t>разделе</w:t>
        </w:r>
        <w:proofErr w:type="spellEnd"/>
        <w:r w:rsidRPr="00CA038C">
          <w:rPr>
            <w:rFonts w:ascii="Arial" w:hAnsi="Arial" w:cs="Arial"/>
            <w:color w:val="0000FF"/>
            <w:sz w:val="20"/>
            <w:szCs w:val="20"/>
          </w:rPr>
          <w:t xml:space="preserve"> III</w:t>
        </w:r>
      </w:hyperlink>
      <w:r w:rsidRPr="00CA038C">
        <w:rPr>
          <w:rFonts w:ascii="Arial" w:hAnsi="Arial" w:cs="Arial"/>
          <w:color w:val="000000"/>
          <w:sz w:val="20"/>
          <w:szCs w:val="20"/>
        </w:rPr>
        <w:t>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15" w:anchor="Par72" w:history="1">
        <w:r w:rsidRPr="00CA038C">
          <w:rPr>
            <w:rFonts w:ascii="Arial" w:hAnsi="Arial" w:cs="Arial"/>
            <w:color w:val="0000FF"/>
            <w:sz w:val="20"/>
            <w:szCs w:val="20"/>
          </w:rPr>
          <w:t>разделе III</w:t>
        </w:r>
      </w:hyperlink>
      <w:r w:rsidRPr="00CA038C">
        <w:rPr>
          <w:rFonts w:ascii="Arial" w:hAnsi="Arial" w:cs="Arial"/>
          <w:color w:val="000000"/>
          <w:sz w:val="20"/>
          <w:szCs w:val="20"/>
        </w:rPr>
        <w:t> Программы,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 составе территориальной программы обязательного медицинского страхования в расчете на одно застрахованное лицо устанавливаются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При установлении территориальной программой обязательного медицинского страхования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За счет бюджетных ассигнований федерального бюджета осуществляется финансовое обеспечение:</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высокотехнологичной медицинской помощи, оказываемой в соответствии с </w:t>
      </w:r>
      <w:hyperlink r:id="rId16" w:history="1">
        <w:r w:rsidRPr="00CA038C">
          <w:rPr>
            <w:rFonts w:ascii="Arial" w:hAnsi="Arial" w:cs="Arial"/>
            <w:color w:val="0000FF"/>
            <w:sz w:val="20"/>
            <w:szCs w:val="20"/>
          </w:rPr>
          <w:t>перечнем</w:t>
        </w:r>
      </w:hyperlink>
      <w:r w:rsidRPr="00CA038C">
        <w:rPr>
          <w:rFonts w:ascii="Arial" w:hAnsi="Arial" w:cs="Arial"/>
          <w:color w:val="000000"/>
          <w:sz w:val="20"/>
          <w:szCs w:val="20"/>
        </w:rPr>
        <w:t>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лечения граждан Российской Федерации за пределами территории Российской Федерации, направленных в </w:t>
      </w:r>
      <w:hyperlink r:id="rId17" w:history="1">
        <w:r w:rsidRPr="00CA038C">
          <w:rPr>
            <w:rFonts w:ascii="Arial" w:hAnsi="Arial" w:cs="Arial"/>
            <w:color w:val="0000FF"/>
            <w:sz w:val="20"/>
            <w:szCs w:val="20"/>
          </w:rPr>
          <w:t>порядке</w:t>
        </w:r>
      </w:hyperlink>
      <w:r w:rsidRPr="00CA038C">
        <w:rPr>
          <w:rFonts w:ascii="Arial" w:hAnsi="Arial" w:cs="Arial"/>
          <w:color w:val="000000"/>
          <w:sz w:val="20"/>
          <w:szCs w:val="20"/>
        </w:rPr>
        <w:t>, установленном Министерством здравоохранения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санаторно-курортного лечения отдельных категорий граждан в соответствии с законодательством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CA038C">
        <w:rPr>
          <w:rFonts w:ascii="Arial" w:hAnsi="Arial" w:cs="Arial"/>
          <w:color w:val="000000"/>
          <w:sz w:val="20"/>
          <w:szCs w:val="20"/>
        </w:rPr>
        <w:t>муковисцидозом</w:t>
      </w:r>
      <w:proofErr w:type="spellEnd"/>
      <w:r w:rsidRPr="00CA038C">
        <w:rPr>
          <w:rFonts w:ascii="Arial" w:hAnsi="Arial" w:cs="Arial"/>
          <w:color w:val="000000"/>
          <w:sz w:val="20"/>
          <w:szCs w:val="20"/>
        </w:rPr>
        <w:t>, гипофизарным нанизмом, болезнью Гоше, рассеянным склерозом, а также после трансплантации органов и (или) тканей, по </w:t>
      </w:r>
      <w:hyperlink r:id="rId18" w:history="1">
        <w:r w:rsidRPr="00CA038C">
          <w:rPr>
            <w:rFonts w:ascii="Arial" w:hAnsi="Arial" w:cs="Arial"/>
            <w:color w:val="0000FF"/>
            <w:sz w:val="20"/>
            <w:szCs w:val="20"/>
          </w:rPr>
          <w:t>перечню</w:t>
        </w:r>
      </w:hyperlink>
      <w:r w:rsidRPr="00CA038C">
        <w:rPr>
          <w:rFonts w:ascii="Arial" w:hAnsi="Arial" w:cs="Arial"/>
          <w:color w:val="000000"/>
          <w:sz w:val="20"/>
          <w:szCs w:val="20"/>
        </w:rPr>
        <w:t> лекарственных препаратов, утверждаемому Правительством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sidRPr="00CA038C">
          <w:rPr>
            <w:rFonts w:ascii="Arial" w:hAnsi="Arial" w:cs="Arial"/>
            <w:color w:val="0000FF"/>
            <w:sz w:val="20"/>
            <w:szCs w:val="20"/>
          </w:rPr>
          <w:t>пунктом 1 части 1 статьи 6.2</w:t>
        </w:r>
      </w:hyperlink>
      <w:r w:rsidRPr="00CA038C">
        <w:rPr>
          <w:rFonts w:ascii="Arial" w:hAnsi="Arial" w:cs="Arial"/>
          <w:color w:val="000000"/>
          <w:sz w:val="20"/>
          <w:szCs w:val="20"/>
        </w:rPr>
        <w:t> Федерального закона "О государственной социальной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дополнительных мероприятий, установленных в соответствии с законодательством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За счет средств бюджетных ассигнований бюджетов субъектов Российской Федерации осуществляется финансовое обеспечение:</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sidRPr="00CA038C">
        <w:rPr>
          <w:rFonts w:ascii="Arial" w:hAnsi="Arial" w:cs="Arial"/>
          <w:color w:val="000000"/>
          <w:sz w:val="20"/>
          <w:szCs w:val="20"/>
        </w:rPr>
        <w:t>психоактивных</w:t>
      </w:r>
      <w:proofErr w:type="spellEnd"/>
      <w:r w:rsidRPr="00CA038C">
        <w:rPr>
          <w:rFonts w:ascii="Arial" w:hAnsi="Arial" w:cs="Arial"/>
          <w:color w:val="000000"/>
          <w:sz w:val="20"/>
          <w:szCs w:val="20"/>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паллиативной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высокотехнологичной медицинской помощи, оказываемой в медицинских организациях субъектов Российской Федерации, правила финансового обеспечения которой определяются высшим исполнительным органом государственной власти субъекта Российской Федерации (до 1 января 2015 г.).</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За счет средств бюджетных ассигнований бюджетов субъектов Российской Федерации осуществляется: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0" w:history="1">
        <w:r w:rsidRPr="00CA038C">
          <w:rPr>
            <w:rFonts w:ascii="Arial" w:hAnsi="Arial" w:cs="Arial"/>
            <w:color w:val="0000FF"/>
            <w:sz w:val="20"/>
            <w:szCs w:val="20"/>
          </w:rPr>
          <w:t>перечень</w:t>
        </w:r>
      </w:hyperlink>
      <w:r w:rsidRPr="00CA038C">
        <w:rPr>
          <w:rFonts w:ascii="Arial" w:hAnsi="Arial" w:cs="Arial"/>
          <w:color w:val="000000"/>
          <w:sz w:val="20"/>
          <w:szCs w:val="20"/>
        </w:rPr>
        <w:t> </w:t>
      </w:r>
      <w:proofErr w:type="spellStart"/>
      <w:r w:rsidRPr="00CA038C">
        <w:rPr>
          <w:rFonts w:ascii="Arial" w:hAnsi="Arial" w:cs="Arial"/>
          <w:color w:val="000000"/>
          <w:sz w:val="20"/>
          <w:szCs w:val="20"/>
        </w:rPr>
        <w:t>жизнеугрожающих</w:t>
      </w:r>
      <w:proofErr w:type="spellEnd"/>
      <w:r w:rsidRPr="00CA038C">
        <w:rPr>
          <w:rFonts w:ascii="Arial" w:hAnsi="Arial" w:cs="Arial"/>
          <w:color w:val="000000"/>
          <w:sz w:val="20"/>
          <w:szCs w:val="20"/>
        </w:rPr>
        <w:t xml:space="preserve"> и хронических прогрессирующих редких (</w:t>
      </w:r>
      <w:proofErr w:type="spellStart"/>
      <w:r w:rsidRPr="00CA038C">
        <w:rPr>
          <w:rFonts w:ascii="Arial" w:hAnsi="Arial" w:cs="Arial"/>
          <w:color w:val="000000"/>
          <w:sz w:val="20"/>
          <w:szCs w:val="20"/>
        </w:rPr>
        <w:t>орфанных</w:t>
      </w:r>
      <w:proofErr w:type="spellEnd"/>
      <w:r w:rsidRPr="00CA038C">
        <w:rPr>
          <w:rFonts w:ascii="Arial" w:hAnsi="Arial" w:cs="Arial"/>
          <w:color w:val="000000"/>
          <w:sz w:val="20"/>
          <w:szCs w:val="20"/>
        </w:rPr>
        <w:t>) заболеваний, приводящих к сокращению продолжительности жизни гражданина или его инвалидности;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обеспечение лекарственными препаратами в соответствии с </w:t>
      </w:r>
      <w:hyperlink r:id="rId21" w:history="1">
        <w:r w:rsidRPr="00CA038C">
          <w:rPr>
            <w:rFonts w:ascii="Arial" w:hAnsi="Arial" w:cs="Arial"/>
            <w:color w:val="0000FF"/>
            <w:sz w:val="20"/>
            <w:szCs w:val="20"/>
          </w:rPr>
          <w:t>перечнем</w:t>
        </w:r>
      </w:hyperlink>
      <w:r w:rsidRPr="00CA038C">
        <w:rPr>
          <w:rFonts w:ascii="Arial" w:hAnsi="Arial" w:cs="Arial"/>
          <w:color w:val="000000"/>
          <w:sz w:val="20"/>
          <w:szCs w:val="20"/>
        </w:rPr>
        <w:t>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обеспечение лекарственными препаратами в соответствии с </w:t>
      </w:r>
      <w:hyperlink r:id="rId22" w:history="1">
        <w:r w:rsidRPr="00CA038C">
          <w:rPr>
            <w:rFonts w:ascii="Arial" w:hAnsi="Arial" w:cs="Arial"/>
            <w:color w:val="0000FF"/>
            <w:sz w:val="20"/>
            <w:szCs w:val="20"/>
          </w:rPr>
          <w:t>перечнем</w:t>
        </w:r>
      </w:hyperlink>
      <w:r w:rsidRPr="00CA038C">
        <w:rPr>
          <w:rFonts w:ascii="Arial" w:hAnsi="Arial" w:cs="Arial"/>
          <w:color w:val="000000"/>
          <w:sz w:val="20"/>
          <w:szCs w:val="20"/>
        </w:rPr>
        <w:t> групп населения, при амбулаторном лечении которых лекарственные препараты отпускаются по рецептам врачей с 50-процентной скидкой.</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со СПИД,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w:t>
      </w:r>
      <w:hyperlink r:id="rId23" w:history="1">
        <w:r w:rsidRPr="00CA038C">
          <w:rPr>
            <w:rFonts w:ascii="Arial" w:hAnsi="Arial" w:cs="Arial"/>
            <w:color w:val="0000FF"/>
            <w:sz w:val="20"/>
            <w:szCs w:val="20"/>
          </w:rPr>
          <w:t>номенклатуру</w:t>
        </w:r>
      </w:hyperlink>
      <w:r w:rsidRPr="00CA038C">
        <w:rPr>
          <w:rFonts w:ascii="Arial" w:hAnsi="Arial" w:cs="Arial"/>
          <w:color w:val="000000"/>
          <w:sz w:val="20"/>
          <w:szCs w:val="20"/>
        </w:rPr>
        <w:t> медицинских организаций, утверждаемую Министерством здравоохранения Российской Федерации.</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bookmarkStart w:id="7" w:name="Par138"/>
      <w:bookmarkEnd w:id="7"/>
      <w:r w:rsidRPr="00CA038C">
        <w:rPr>
          <w:rFonts w:ascii="Arial" w:hAnsi="Arial" w:cs="Arial"/>
          <w:color w:val="000000"/>
          <w:sz w:val="20"/>
          <w:szCs w:val="20"/>
        </w:rPr>
        <w:t>V. Средние нормативы объема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Средние нормативы объема медицинской помощи по ее видам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CA038C">
        <w:rPr>
          <w:rFonts w:ascii="Arial" w:hAnsi="Arial" w:cs="Arial"/>
          <w:color w:val="000000"/>
          <w:sz w:val="20"/>
          <w:szCs w:val="20"/>
        </w:rPr>
        <w:t>подушевых</w:t>
      </w:r>
      <w:proofErr w:type="spellEnd"/>
      <w:r w:rsidRPr="00CA038C">
        <w:rPr>
          <w:rFonts w:ascii="Arial" w:hAnsi="Arial" w:cs="Arial"/>
          <w:color w:val="000000"/>
          <w:sz w:val="20"/>
          <w:szCs w:val="20"/>
        </w:rPr>
        <w:t xml:space="preserve"> нормативов финансового обеспечения, предусмотренных Программой, и составляют:</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для скорой медицинской помощи вне медицинской организации, включая медицинскую эвакуацию, на 2014 - 2016 годы - в рамках базовой программы обязательного медицинского страхования - 0,318 вызова на 1 застрахованное лицо;</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- 2,77 посещения на 1 жителя, в рамках базовой программы обязательного медицинского страхования - 2,27 посещения на 1 застрахованное лицо, на 2015 год - 2,95 посещения на 1 жителя, в рамках базовой программы обязательного медицинского страхования - 2,35 посещения на 1 застрахованное лицо, на 2016 год - 2,98 посещения на 1 жителя, в рамках базовой программы обязательного медицинского страхования - 2,38 посещения на 1 застрахованное лицо;</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- 1,92 обращения на 1 застрахованное лицо,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для медицинской помощи в условиях дневных стационаров на 2014 год - 0,665 </w:t>
      </w:r>
      <w:proofErr w:type="spellStart"/>
      <w:r w:rsidRPr="00CA038C">
        <w:rPr>
          <w:rFonts w:ascii="Arial" w:hAnsi="Arial" w:cs="Arial"/>
          <w:color w:val="000000"/>
          <w:sz w:val="20"/>
          <w:szCs w:val="20"/>
        </w:rPr>
        <w:t>пациенто</w:t>
      </w:r>
      <w:proofErr w:type="spellEnd"/>
      <w:r w:rsidRPr="00CA038C">
        <w:rPr>
          <w:rFonts w:ascii="Arial" w:hAnsi="Arial" w:cs="Arial"/>
          <w:color w:val="000000"/>
          <w:sz w:val="20"/>
          <w:szCs w:val="20"/>
        </w:rPr>
        <w:t xml:space="preserve">-дня на 1 жителя, в рамках базовой программы обязательного медицинского страхования - 0,55 </w:t>
      </w:r>
      <w:proofErr w:type="spellStart"/>
      <w:r w:rsidRPr="00CA038C">
        <w:rPr>
          <w:rFonts w:ascii="Arial" w:hAnsi="Arial" w:cs="Arial"/>
          <w:color w:val="000000"/>
          <w:sz w:val="20"/>
          <w:szCs w:val="20"/>
        </w:rPr>
        <w:t>пациенто</w:t>
      </w:r>
      <w:proofErr w:type="spellEnd"/>
      <w:r w:rsidRPr="00CA038C">
        <w:rPr>
          <w:rFonts w:ascii="Arial" w:hAnsi="Arial" w:cs="Arial"/>
          <w:color w:val="000000"/>
          <w:sz w:val="20"/>
          <w:szCs w:val="20"/>
        </w:rPr>
        <w:t xml:space="preserve">-дня на 1 застрахованное лицо, на 2015 год - 0,71 </w:t>
      </w:r>
      <w:proofErr w:type="spellStart"/>
      <w:r w:rsidRPr="00CA038C">
        <w:rPr>
          <w:rFonts w:ascii="Arial" w:hAnsi="Arial" w:cs="Arial"/>
          <w:color w:val="000000"/>
          <w:sz w:val="20"/>
          <w:szCs w:val="20"/>
        </w:rPr>
        <w:t>пациенто</w:t>
      </w:r>
      <w:proofErr w:type="spellEnd"/>
      <w:r w:rsidRPr="00CA038C">
        <w:rPr>
          <w:rFonts w:ascii="Arial" w:hAnsi="Arial" w:cs="Arial"/>
          <w:color w:val="000000"/>
          <w:sz w:val="20"/>
          <w:szCs w:val="20"/>
        </w:rPr>
        <w:t xml:space="preserve">-дня на 1 жителя, в рамках базовой программы обязательного медицинского страхования - 0,59 </w:t>
      </w:r>
      <w:proofErr w:type="spellStart"/>
      <w:r w:rsidRPr="00CA038C">
        <w:rPr>
          <w:rFonts w:ascii="Arial" w:hAnsi="Arial" w:cs="Arial"/>
          <w:color w:val="000000"/>
          <w:sz w:val="20"/>
          <w:szCs w:val="20"/>
        </w:rPr>
        <w:t>пациенто</w:t>
      </w:r>
      <w:proofErr w:type="spellEnd"/>
      <w:r w:rsidRPr="00CA038C">
        <w:rPr>
          <w:rFonts w:ascii="Arial" w:hAnsi="Arial" w:cs="Arial"/>
          <w:color w:val="000000"/>
          <w:sz w:val="20"/>
          <w:szCs w:val="20"/>
        </w:rPr>
        <w:t xml:space="preserve">-дня на 1 застрахованное лицо, на 2016 год - 0,735 </w:t>
      </w:r>
      <w:proofErr w:type="spellStart"/>
      <w:r w:rsidRPr="00CA038C">
        <w:rPr>
          <w:rFonts w:ascii="Arial" w:hAnsi="Arial" w:cs="Arial"/>
          <w:color w:val="000000"/>
          <w:sz w:val="20"/>
          <w:szCs w:val="20"/>
        </w:rPr>
        <w:t>пациенто</w:t>
      </w:r>
      <w:proofErr w:type="spellEnd"/>
      <w:r w:rsidRPr="00CA038C">
        <w:rPr>
          <w:rFonts w:ascii="Arial" w:hAnsi="Arial" w:cs="Arial"/>
          <w:color w:val="000000"/>
          <w:sz w:val="20"/>
          <w:szCs w:val="20"/>
        </w:rPr>
        <w:t xml:space="preserve">-дня на 1 жителя, в рамках базовой программы обязательного медицинского страхования - 0,61 </w:t>
      </w:r>
      <w:proofErr w:type="spellStart"/>
      <w:r w:rsidRPr="00CA038C">
        <w:rPr>
          <w:rFonts w:ascii="Arial" w:hAnsi="Arial" w:cs="Arial"/>
          <w:color w:val="000000"/>
          <w:sz w:val="20"/>
          <w:szCs w:val="20"/>
        </w:rPr>
        <w:t>пациенто</w:t>
      </w:r>
      <w:proofErr w:type="spellEnd"/>
      <w:r w:rsidRPr="00CA038C">
        <w:rPr>
          <w:rFonts w:ascii="Arial" w:hAnsi="Arial" w:cs="Arial"/>
          <w:color w:val="000000"/>
          <w:sz w:val="20"/>
          <w:szCs w:val="20"/>
        </w:rPr>
        <w:t>-дня на 1 застрахованное лицо;</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для медицинской помощи в стационарных условиях на 2014 год - 0,197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- 0,176 случая госпитализации на 1 застрахованное лицо,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2014 год - 0,03 койко-дня на 1 застрахованное лицо, на 2015 год - 0,033 койко-дня на 1 застрахованное лицо, на 2016 год - 0,039 койко-дня на 1 застрахованное лицо;</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Субъектами Российской Федерации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территориальными программами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bookmarkStart w:id="8" w:name="Par152"/>
      <w:bookmarkEnd w:id="8"/>
      <w:r w:rsidRPr="00CA038C">
        <w:rPr>
          <w:rFonts w:ascii="Arial" w:hAnsi="Arial" w:cs="Arial"/>
          <w:color w:val="000000"/>
          <w:sz w:val="20"/>
          <w:szCs w:val="20"/>
        </w:rPr>
        <w:t>VI. Средние нормативы финансовых затрат на единицу</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xml:space="preserve">объема медицинской помощи, средние </w:t>
      </w:r>
      <w:proofErr w:type="spellStart"/>
      <w:r w:rsidRPr="00CA038C">
        <w:rPr>
          <w:rFonts w:ascii="Arial" w:hAnsi="Arial" w:cs="Arial"/>
          <w:color w:val="000000"/>
          <w:sz w:val="20"/>
          <w:szCs w:val="20"/>
        </w:rPr>
        <w:t>подушевые</w:t>
      </w:r>
      <w:proofErr w:type="spellEnd"/>
      <w:r w:rsidRPr="00CA038C">
        <w:rPr>
          <w:rFonts w:ascii="Arial" w:hAnsi="Arial" w:cs="Arial"/>
          <w:color w:val="000000"/>
          <w:sz w:val="20"/>
          <w:szCs w:val="20"/>
        </w:rPr>
        <w:t xml:space="preserve"> нормативы</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финансирования, способы оплаты медицинской помощи,</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порядок формирования и структура тарифов</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на оплату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Средние нормативы финансовых затрат на единицу объема медицинской помощи для целей формирования территориальных программ на 2014 год составляют:</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вызов скорой медицинской помощи за счет средств обязательного медицинского страхования - 1507,4 рубля;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- 360 рублей, за счет средств обязательного медицинского страхования - 318,4 рубля;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- 1044 рубля, за счет средств обязательного медицинского страхования - 932,8 рубля;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на 1 </w:t>
      </w:r>
      <w:proofErr w:type="spellStart"/>
      <w:r w:rsidRPr="00CA038C">
        <w:rPr>
          <w:rFonts w:ascii="Arial" w:hAnsi="Arial" w:cs="Arial"/>
          <w:color w:val="000000"/>
          <w:sz w:val="20"/>
          <w:szCs w:val="20"/>
        </w:rPr>
        <w:t>пациенто</w:t>
      </w:r>
      <w:proofErr w:type="spellEnd"/>
      <w:r w:rsidRPr="00CA038C">
        <w:rPr>
          <w:rFonts w:ascii="Arial" w:hAnsi="Arial" w:cs="Arial"/>
          <w:color w:val="000000"/>
          <w:sz w:val="20"/>
          <w:szCs w:val="20"/>
        </w:rPr>
        <w:t>-день лечения в условиях дневных стационаров за счет средств соответствующих бюджетов - 559,4 рубля, за счет средств обязательного медицинского страхования - 1227,9 рубля;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 рублей;</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- 61732,8 рубля, за счет средств обязательного медицинского страхования - 19186,2 рубля;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- 1293,8 рубля;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- 1654,3 рубля.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Средние нормативы финансовых затрат на единицу объема медицинской помощи, оказываемой в соответствии с Программой, на 2015 и 2016 годы составляют:</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вызов скорой медицинской помощи за счет средств обязательного медицинского страхования - 1582,8 рубля на 2015 год, 1635,6 рубля на 2016 год;</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- 448,9 рубля на 2015 год, 468,2 рубля на 2016 год, за счет средств обязательного медицинского страхования - 351 рубль на 2015 год, 355,5 рубля на 2016 год;</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- 1256,9 рубля на 2015 год, 1310,9 рубля на 2016 год, за счет средств обязательного медицинского страхования - 1023,2 рубля на 2015 год, 1066,5 рубля на 2016 год;</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на 1 </w:t>
      </w:r>
      <w:proofErr w:type="spellStart"/>
      <w:r w:rsidRPr="00CA038C">
        <w:rPr>
          <w:rFonts w:ascii="Arial" w:hAnsi="Arial" w:cs="Arial"/>
          <w:color w:val="000000"/>
          <w:sz w:val="20"/>
          <w:szCs w:val="20"/>
        </w:rPr>
        <w:t>пациенто</w:t>
      </w:r>
      <w:proofErr w:type="spellEnd"/>
      <w:r w:rsidRPr="00CA038C">
        <w:rPr>
          <w:rFonts w:ascii="Arial" w:hAnsi="Arial" w:cs="Arial"/>
          <w:color w:val="000000"/>
          <w:sz w:val="20"/>
          <w:szCs w:val="20"/>
        </w:rPr>
        <w:t>-день лечения в условиях дневных стационаров за счет средств соответствующих бюджетов - 734,5 рубля на 2015 год, 766,8 рубля на 2016 год, за счет средств обязательного медицинского страхования - 1309,1 рубля на 2015 год и 1323,4 рубля на 2016 год;</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- 119964,1 рубля на 2015 год, 125962 рубля на 2016 год;</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- 79668,6 рубля на 2015 год, 83094 рубля на 2016 год, за счет средств обязательного медицинского страхования - 22452,3 рубля на 2015 год, 23544,2 рубля на 2016 год;</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1623,4 рубля на 2016 год;</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- 2137 рублей на 2015 год, 2228,9 рубля на 2016 год.</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24" w:history="1">
        <w:r w:rsidRPr="00CA038C">
          <w:rPr>
            <w:rFonts w:ascii="Arial" w:hAnsi="Arial" w:cs="Arial"/>
            <w:color w:val="0000FF"/>
            <w:sz w:val="20"/>
            <w:szCs w:val="20"/>
          </w:rPr>
          <w:t>законом</w:t>
        </w:r>
      </w:hyperlink>
      <w:r w:rsidRPr="00CA038C">
        <w:rPr>
          <w:rFonts w:ascii="Arial" w:hAnsi="Arial" w:cs="Arial"/>
          <w:color w:val="000000"/>
          <w:sz w:val="20"/>
          <w:szCs w:val="20"/>
        </w:rPr>
        <w:t> "Об обязательном медицинском страховании в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Средние </w:t>
      </w:r>
      <w:proofErr w:type="spellStart"/>
      <w:r w:rsidRPr="00CA038C">
        <w:rPr>
          <w:rFonts w:ascii="Arial" w:hAnsi="Arial" w:cs="Arial"/>
          <w:color w:val="000000"/>
          <w:sz w:val="20"/>
          <w:szCs w:val="20"/>
        </w:rPr>
        <w:t>подушевые</w:t>
      </w:r>
      <w:proofErr w:type="spellEnd"/>
      <w:r w:rsidRPr="00CA038C">
        <w:rPr>
          <w:rFonts w:ascii="Arial" w:hAnsi="Arial" w:cs="Arial"/>
          <w:color w:val="000000"/>
          <w:sz w:val="20"/>
          <w:szCs w:val="20"/>
        </w:rPr>
        <w:t xml:space="preserve">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r:id="rId25" w:anchor="Par138" w:history="1">
        <w:r w:rsidRPr="00CA038C">
          <w:rPr>
            <w:rFonts w:ascii="Arial" w:hAnsi="Arial" w:cs="Arial"/>
            <w:color w:val="0000FF"/>
            <w:sz w:val="20"/>
            <w:szCs w:val="20"/>
          </w:rPr>
          <w:t>разделом V</w:t>
        </w:r>
      </w:hyperlink>
      <w:r w:rsidRPr="00CA038C">
        <w:rPr>
          <w:rFonts w:ascii="Arial" w:hAnsi="Arial" w:cs="Arial"/>
          <w:color w:val="000000"/>
          <w:sz w:val="20"/>
          <w:szCs w:val="20"/>
        </w:rPr>
        <w:t> Программы и настоящим разделом, с учетом соответствующих районных коэффициентов.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Средние </w:t>
      </w:r>
      <w:proofErr w:type="spellStart"/>
      <w:r w:rsidRPr="00CA038C">
        <w:rPr>
          <w:rFonts w:ascii="Arial" w:hAnsi="Arial" w:cs="Arial"/>
          <w:color w:val="000000"/>
          <w:sz w:val="20"/>
          <w:szCs w:val="20"/>
        </w:rPr>
        <w:t>подушевые</w:t>
      </w:r>
      <w:proofErr w:type="spellEnd"/>
      <w:r w:rsidRPr="00CA038C">
        <w:rPr>
          <w:rFonts w:ascii="Arial" w:hAnsi="Arial" w:cs="Arial"/>
          <w:color w:val="000000"/>
          <w:sz w:val="20"/>
          <w:szCs w:val="20"/>
        </w:rPr>
        <w:t xml:space="preserve"> нормативы финансирования, предусмотренные Программой (без учета расходов федерального бюджета), составляют:</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 2014 году - 10294,4 рубля, в 2015 году - 12096,7 рубля, в 2016 году - 12642,1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2014 году - 6962,5 рубля, в 2015 году - 8481,5 рубля, в 2016 году - 8863,2 рубля.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6" w:history="1">
        <w:r w:rsidRPr="00CA038C">
          <w:rPr>
            <w:rFonts w:ascii="Arial" w:hAnsi="Arial" w:cs="Arial"/>
            <w:color w:val="0000FF"/>
            <w:sz w:val="20"/>
            <w:szCs w:val="20"/>
          </w:rPr>
          <w:t>статьей 76</w:t>
        </w:r>
      </w:hyperlink>
      <w:r w:rsidRPr="00CA038C">
        <w:rPr>
          <w:rFonts w:ascii="Arial" w:hAnsi="Arial" w:cs="Arial"/>
          <w:color w:val="000000"/>
          <w:sz w:val="20"/>
          <w:szCs w:val="20"/>
        </w:rPr>
        <w:t>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 субъекте Российской Федерации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врачам-специалистам за оказанную медицинскую помощь в амбулаторных условиях.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при оплате медицинской помощи, оказанной в амбулаторных условиях: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по </w:t>
      </w:r>
      <w:proofErr w:type="spellStart"/>
      <w:r w:rsidRPr="00CA038C">
        <w:rPr>
          <w:rFonts w:ascii="Arial" w:hAnsi="Arial" w:cs="Arial"/>
          <w:color w:val="000000"/>
          <w:sz w:val="20"/>
          <w:szCs w:val="20"/>
        </w:rPr>
        <w:t>подушевому</w:t>
      </w:r>
      <w:proofErr w:type="spellEnd"/>
      <w:r w:rsidRPr="00CA038C">
        <w:rPr>
          <w:rFonts w:ascii="Arial" w:hAnsi="Arial" w:cs="Arial"/>
          <w:color w:val="000000"/>
          <w:sz w:val="20"/>
          <w:szCs w:val="20"/>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по </w:t>
      </w:r>
      <w:proofErr w:type="spellStart"/>
      <w:r w:rsidRPr="00CA038C">
        <w:rPr>
          <w:rFonts w:ascii="Arial" w:hAnsi="Arial" w:cs="Arial"/>
          <w:color w:val="000000"/>
          <w:sz w:val="20"/>
          <w:szCs w:val="20"/>
        </w:rPr>
        <w:t>подушевому</w:t>
      </w:r>
      <w:proofErr w:type="spellEnd"/>
      <w:r w:rsidRPr="00CA038C">
        <w:rPr>
          <w:rFonts w:ascii="Arial" w:hAnsi="Arial" w:cs="Arial"/>
          <w:color w:val="000000"/>
          <w:sz w:val="20"/>
          <w:szCs w:val="20"/>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CA038C">
        <w:rPr>
          <w:rFonts w:ascii="Arial" w:hAnsi="Arial" w:cs="Arial"/>
          <w:color w:val="000000"/>
          <w:sz w:val="20"/>
          <w:szCs w:val="20"/>
        </w:rPr>
        <w:t>подушевому</w:t>
      </w:r>
      <w:proofErr w:type="spellEnd"/>
      <w:r w:rsidRPr="00CA038C">
        <w:rPr>
          <w:rFonts w:ascii="Arial" w:hAnsi="Arial" w:cs="Arial"/>
          <w:color w:val="000000"/>
          <w:sz w:val="20"/>
          <w:szCs w:val="20"/>
        </w:rPr>
        <w:t xml:space="preserve"> нормативу финансирования в сочетании с оплатой за вызов скорой медицинской помощи.</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bookmarkStart w:id="9" w:name="Par199"/>
      <w:bookmarkEnd w:id="9"/>
      <w:r w:rsidRPr="00CA038C">
        <w:rPr>
          <w:rFonts w:ascii="Arial" w:hAnsi="Arial" w:cs="Arial"/>
          <w:color w:val="000000"/>
          <w:sz w:val="20"/>
          <w:szCs w:val="20"/>
        </w:rPr>
        <w:t>VII. Требования к территориальной программе</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в части определения порядка, условий предоставления</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медицинской помощи, критериев доступности</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и качества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w:t>
      </w:r>
      <w:hyperlink r:id="rId27" w:history="1">
        <w:r w:rsidRPr="00CA038C">
          <w:rPr>
            <w:rFonts w:ascii="Arial" w:hAnsi="Arial" w:cs="Arial"/>
            <w:color w:val="0000FF"/>
            <w:sz w:val="20"/>
            <w:szCs w:val="20"/>
          </w:rPr>
          <w:t>стандартами</w:t>
        </w:r>
      </w:hyperlink>
      <w:r w:rsidRPr="00CA038C">
        <w:rPr>
          <w:rFonts w:ascii="Arial" w:hAnsi="Arial" w:cs="Arial"/>
          <w:color w:val="000000"/>
          <w:sz w:val="20"/>
          <w:szCs w:val="20"/>
        </w:rPr>
        <w:t> медицинской помощи с учетом видов, условий и форм оказания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условия размещения пациентов в маломестных палатах (боксах) по медицинским и (или) </w:t>
      </w:r>
      <w:proofErr w:type="spellStart"/>
      <w:r w:rsidRPr="00CA038C">
        <w:rPr>
          <w:rFonts w:ascii="Arial" w:hAnsi="Arial" w:cs="Arial"/>
          <w:color w:val="000000"/>
          <w:sz w:val="20"/>
          <w:szCs w:val="20"/>
        </w:rPr>
        <w:t>эпидемиологическим</w:t>
      </w:r>
      <w:hyperlink r:id="rId28" w:history="1">
        <w:r w:rsidRPr="00CA038C">
          <w:rPr>
            <w:rFonts w:ascii="Arial" w:hAnsi="Arial" w:cs="Arial"/>
            <w:color w:val="0000FF"/>
            <w:sz w:val="20"/>
            <w:szCs w:val="20"/>
          </w:rPr>
          <w:t>показаниям</w:t>
        </w:r>
        <w:proofErr w:type="spellEnd"/>
      </w:hyperlink>
      <w:r w:rsidRPr="00CA038C">
        <w:rPr>
          <w:rFonts w:ascii="Arial" w:hAnsi="Arial" w:cs="Arial"/>
          <w:color w:val="000000"/>
          <w:sz w:val="20"/>
          <w:szCs w:val="20"/>
        </w:rPr>
        <w:t>, установленным Министерством здравоохранения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29" w:history="1">
        <w:r w:rsidRPr="00CA038C">
          <w:rPr>
            <w:rFonts w:ascii="Arial" w:hAnsi="Arial" w:cs="Arial"/>
            <w:color w:val="0000FF"/>
            <w:sz w:val="20"/>
            <w:szCs w:val="20"/>
          </w:rPr>
          <w:t>порядков</w:t>
        </w:r>
      </w:hyperlink>
      <w:r w:rsidRPr="00CA038C">
        <w:rPr>
          <w:rFonts w:ascii="Arial" w:hAnsi="Arial" w:cs="Arial"/>
          <w:color w:val="000000"/>
          <w:sz w:val="20"/>
          <w:szCs w:val="20"/>
        </w:rPr>
        <w:t>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условия и сроки диспансеризации населения для отдельных категорий населения;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целевые значения критериев доступности и качества медицинской помощи, оказываемой в рамках территориальной программы;</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При формировании территориальной программы учитываются: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hyperlink r:id="rId30" w:history="1">
        <w:r w:rsidRPr="00CA038C">
          <w:rPr>
            <w:rFonts w:ascii="Arial" w:hAnsi="Arial" w:cs="Arial"/>
            <w:color w:val="0000FF"/>
            <w:sz w:val="20"/>
            <w:szCs w:val="20"/>
          </w:rPr>
          <w:t>порядки</w:t>
        </w:r>
      </w:hyperlink>
      <w:r w:rsidRPr="00CA038C">
        <w:rPr>
          <w:rFonts w:ascii="Arial" w:hAnsi="Arial" w:cs="Arial"/>
          <w:color w:val="000000"/>
          <w:sz w:val="20"/>
          <w:szCs w:val="20"/>
        </w:rPr>
        <w:t> оказания медицинской помощи и стандарты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особенности половозрастного состава населения субъекта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уровень и структура заболеваемости населения субъекта Российской Федерации, основанные на данных медицинской статистики;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климатические и географические особенности региона и транспортная доступность медицинских организаций;</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jc w:val="center"/>
        <w:rPr>
          <w:rFonts w:ascii="Arial" w:hAnsi="Arial" w:cs="Arial"/>
          <w:color w:val="000000"/>
          <w:sz w:val="20"/>
          <w:szCs w:val="20"/>
        </w:rPr>
      </w:pPr>
      <w:bookmarkStart w:id="10" w:name="Par224"/>
      <w:bookmarkEnd w:id="10"/>
      <w:r w:rsidRPr="00CA038C">
        <w:rPr>
          <w:rFonts w:ascii="Arial" w:hAnsi="Arial" w:cs="Arial"/>
          <w:color w:val="000000"/>
          <w:sz w:val="20"/>
          <w:szCs w:val="20"/>
        </w:rPr>
        <w:t>VIII. Критерии доступности и качества медицинской помощи</w:t>
      </w:r>
    </w:p>
    <w:p w:rsidR="00CA038C" w:rsidRPr="00CA038C" w:rsidRDefault="00CA038C" w:rsidP="00CA038C">
      <w:pPr>
        <w:shd w:val="clear" w:color="auto" w:fill="FFFFFF"/>
        <w:spacing w:before="100" w:beforeAutospacing="1"/>
        <w:jc w:val="center"/>
        <w:rPr>
          <w:rFonts w:ascii="Arial" w:hAnsi="Arial" w:cs="Arial"/>
          <w:color w:val="000000"/>
          <w:sz w:val="20"/>
          <w:szCs w:val="20"/>
        </w:rPr>
      </w:pPr>
      <w:r w:rsidRPr="00CA038C">
        <w:rPr>
          <w:rFonts w:ascii="Arial" w:hAnsi="Arial" w:cs="Arial"/>
          <w:color w:val="000000"/>
          <w:sz w:val="20"/>
          <w:szCs w:val="20"/>
        </w:rPr>
        <w:t> </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Критериями доступности и качества медицинской помощи являются: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удовлетворенность населения медицинской помощью, в том числе городского, сельского населения (процентов от числа опрошенных);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смертность населения, в том числе городского, сельского населения (число умерших на 1000 человек населения);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смертность населения от туберкулеза, в том числе городского, сельского населения (случаев на 100 тыс. человек населения);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смертность населения в трудоспособном возрасте (число умерших в трудоспособном возрасте на 100 тыс. человек населения);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материнская смертность (на 100 тыс. родившихся живыми);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младенческая смертность (на 1000 родившихся живыми, в том числе в городской и сельской местности);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смертность детей в возрасте 0 - 4 лет (на 100 тыс. человек населения соответствующего возраста);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смертность детей в возрасте 0 - 17 лет (на 100 тыс. человек населения соответствующего возраста);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доля расходов на оказание медицинской помощи в условиях дневных стационаров в общих расходах на территориальную программу;</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доля расходов на оказание паллиативной медицинской помощи в общих расходах на территориальную программу;</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полнота охвата профилактическими медицинскими осмотрами детей, в том числе проживающих в городской и сельской местности;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число лиц, проживающих в сельской местности, которым оказана скорая медицинская помощь, на 1000 человек сельского населения;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доля выездов бригад скорой медицинской помощи со временем </w:t>
      </w:r>
      <w:proofErr w:type="spellStart"/>
      <w:r w:rsidRPr="00CA038C">
        <w:rPr>
          <w:rFonts w:ascii="Arial" w:hAnsi="Arial" w:cs="Arial"/>
          <w:color w:val="000000"/>
          <w:sz w:val="20"/>
          <w:szCs w:val="20"/>
        </w:rPr>
        <w:t>доезда</w:t>
      </w:r>
      <w:proofErr w:type="spellEnd"/>
      <w:r w:rsidRPr="00CA038C">
        <w:rPr>
          <w:rFonts w:ascii="Arial" w:hAnsi="Arial" w:cs="Arial"/>
          <w:color w:val="000000"/>
          <w:sz w:val="20"/>
          <w:szCs w:val="20"/>
        </w:rPr>
        <w:t xml:space="preserve"> до пациента менее 20 минут с момента вызова в общем количестве вызовов;</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удельный вес числа пациентов с острым инфарктом миокарда, которым проведена </w:t>
      </w:r>
      <w:proofErr w:type="spellStart"/>
      <w:r w:rsidRPr="00CA038C">
        <w:rPr>
          <w:rFonts w:ascii="Arial" w:hAnsi="Arial" w:cs="Arial"/>
          <w:color w:val="000000"/>
          <w:sz w:val="20"/>
          <w:szCs w:val="20"/>
        </w:rPr>
        <w:t>тромболитическая</w:t>
      </w:r>
      <w:proofErr w:type="spellEnd"/>
      <w:r w:rsidRPr="00CA038C">
        <w:rPr>
          <w:rFonts w:ascii="Arial" w:hAnsi="Arial" w:cs="Arial"/>
          <w:color w:val="000000"/>
          <w:sz w:val="20"/>
          <w:szCs w:val="20"/>
        </w:rPr>
        <w:t xml:space="preserve"> терапия, в общем количестве пациентов с острым инфарктом миокарда;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удельный вес числа пациентов с острым инфарктом миокарда, которым проведено </w:t>
      </w:r>
      <w:proofErr w:type="spellStart"/>
      <w:r w:rsidRPr="00CA038C">
        <w:rPr>
          <w:rFonts w:ascii="Arial" w:hAnsi="Arial" w:cs="Arial"/>
          <w:color w:val="000000"/>
          <w:sz w:val="20"/>
          <w:szCs w:val="20"/>
        </w:rPr>
        <w:t>стентирование</w:t>
      </w:r>
      <w:proofErr w:type="spellEnd"/>
      <w:r w:rsidRPr="00CA038C">
        <w:rPr>
          <w:rFonts w:ascii="Arial" w:hAnsi="Arial" w:cs="Arial"/>
          <w:color w:val="000000"/>
          <w:sz w:val="20"/>
          <w:szCs w:val="20"/>
        </w:rPr>
        <w:t xml:space="preserve"> коронарных артерий, в общем количестве пациентов с острым инфарктом миокарда;</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количество проведенных выездной бригадой скорой медицинской помощи </w:t>
      </w:r>
      <w:proofErr w:type="spellStart"/>
      <w:r w:rsidRPr="00CA038C">
        <w:rPr>
          <w:rFonts w:ascii="Arial" w:hAnsi="Arial" w:cs="Arial"/>
          <w:color w:val="000000"/>
          <w:sz w:val="20"/>
          <w:szCs w:val="20"/>
        </w:rPr>
        <w:t>тромболизисов</w:t>
      </w:r>
      <w:proofErr w:type="spellEnd"/>
      <w:r w:rsidRPr="00CA038C">
        <w:rPr>
          <w:rFonts w:ascii="Arial" w:hAnsi="Arial" w:cs="Arial"/>
          <w:color w:val="000000"/>
          <w:sz w:val="20"/>
          <w:szCs w:val="20"/>
        </w:rPr>
        <w:t xml:space="preserve">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 xml:space="preserve">удельный вес числа пациентов с острым ишемическим инсультом, которым проведена </w:t>
      </w:r>
      <w:proofErr w:type="spellStart"/>
      <w:r w:rsidRPr="00CA038C">
        <w:rPr>
          <w:rFonts w:ascii="Arial" w:hAnsi="Arial" w:cs="Arial"/>
          <w:color w:val="000000"/>
          <w:sz w:val="20"/>
          <w:szCs w:val="20"/>
        </w:rPr>
        <w:t>тромболитическая</w:t>
      </w:r>
      <w:proofErr w:type="spellEnd"/>
      <w:r w:rsidRPr="00CA038C">
        <w:rPr>
          <w:rFonts w:ascii="Arial" w:hAnsi="Arial" w:cs="Arial"/>
          <w:color w:val="000000"/>
          <w:sz w:val="20"/>
          <w:szCs w:val="20"/>
        </w:rPr>
        <w:t xml:space="preserve"> терапия в первые 6 часов госпитализации, в общем количестве пациентов с острым ишемическим инсультом;</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количество обоснованных жалоб, в том числе на отказ в оказании медицинской помощи, предоставляемой в рамках территориальной программы.</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Критериями доступности медицинской помощи, оказываемой федеральными медицинскими организациями, являются:</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удельный вес объема специализированной, в том числе высокотехнологичной, медицинской помощи, оказанной жителям, проживающим за пределами субъекта Российской Федерации, в котором расположена федеральная медицинская организация, в общем объеме медицинской помощи, оказанной этой медицинской организацией;</w:t>
      </w:r>
    </w:p>
    <w:p w:rsidR="00CA038C"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удельный вес расходов на оказание медицинской помощи за счет средств обязательного медицинского страхования в общем объеме расходов федеральной медицинской организации;</w:t>
      </w:r>
    </w:p>
    <w:p w:rsidR="00FA72A7" w:rsidRPr="00CA038C" w:rsidRDefault="00CA038C" w:rsidP="00CA038C">
      <w:pPr>
        <w:shd w:val="clear" w:color="auto" w:fill="FFFFFF"/>
        <w:spacing w:before="100" w:beforeAutospacing="1"/>
        <w:ind w:firstLine="540"/>
        <w:jc w:val="both"/>
        <w:rPr>
          <w:rFonts w:ascii="Arial" w:hAnsi="Arial" w:cs="Arial"/>
          <w:color w:val="000000"/>
          <w:sz w:val="20"/>
          <w:szCs w:val="20"/>
        </w:rPr>
      </w:pPr>
      <w:r w:rsidRPr="00CA038C">
        <w:rPr>
          <w:rFonts w:ascii="Arial" w:hAnsi="Arial" w:cs="Arial"/>
          <w:color w:val="000000"/>
          <w:sz w:val="20"/>
          <w:szCs w:val="20"/>
        </w:rP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sectPr w:rsidR="00FA72A7" w:rsidRPr="00CA038C" w:rsidSect="00E429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8C"/>
    <w:rsid w:val="00CA038C"/>
    <w:rsid w:val="00E42905"/>
    <w:rsid w:val="00FA72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D1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038C"/>
  </w:style>
  <w:style w:type="character" w:styleId="a3">
    <w:name w:val="Hyperlink"/>
    <w:basedOn w:val="a0"/>
    <w:uiPriority w:val="99"/>
    <w:semiHidden/>
    <w:unhideWhenUsed/>
    <w:rsid w:val="00CA038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038C"/>
  </w:style>
  <w:style w:type="character" w:styleId="a3">
    <w:name w:val="Hyperlink"/>
    <w:basedOn w:val="a0"/>
    <w:uiPriority w:val="99"/>
    <w:semiHidden/>
    <w:unhideWhenUsed/>
    <w:rsid w:val="00CA0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6716">
      <w:bodyDiv w:val="1"/>
      <w:marLeft w:val="0"/>
      <w:marRight w:val="0"/>
      <w:marTop w:val="0"/>
      <w:marBottom w:val="0"/>
      <w:divBdr>
        <w:top w:val="none" w:sz="0" w:space="0" w:color="auto"/>
        <w:left w:val="none" w:sz="0" w:space="0" w:color="auto"/>
        <w:bottom w:val="none" w:sz="0" w:space="0" w:color="auto"/>
        <w:right w:val="none" w:sz="0" w:space="0" w:color="auto"/>
      </w:divBdr>
    </w:div>
    <w:div w:id="221260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D8B531AEED0FAE3C1EA12E5715E7681061B17391D271ABED50E58B001BFBYCF" TargetMode="External"/><Relationship Id="rId20" Type="http://schemas.openxmlformats.org/officeDocument/2006/relationships/hyperlink" Target="consultantplus://offline/ref=D8B531AEED0FAE3C1EA12E5715E7681061B67794D673ABED50E58B001BBCFF51144580976DDA9A11FAY4F" TargetMode="External"/><Relationship Id="rId21" Type="http://schemas.openxmlformats.org/officeDocument/2006/relationships/hyperlink" Target="consultantplus://offline/ref=D8B531AEED0FAE3C1EA12E5715E7681063B07796D07BF6E758BC87021CB3A046130C8C966DDA99F1Y2F" TargetMode="External"/><Relationship Id="rId22" Type="http://schemas.openxmlformats.org/officeDocument/2006/relationships/hyperlink" Target="consultantplus://offline/ref=D8B531AEED0FAE3C1EA12E5715E7681063B07796D07BF6E758BC87021CB3A046130C8C966DDD9AF1YCF" TargetMode="External"/><Relationship Id="rId23" Type="http://schemas.openxmlformats.org/officeDocument/2006/relationships/hyperlink" Target="consultantplus://offline/ref=D8B531AEED0FAE3C1EA12E5715E7681061B0739FD479ABED50E58B001BBCFF51144580976DDA9A15FAY6F" TargetMode="External"/><Relationship Id="rId24" Type="http://schemas.openxmlformats.org/officeDocument/2006/relationships/hyperlink" Target="consultantplus://offline/ref=D8B531AEED0FAE3C1EA12E5715E7681061B07491DA75ABED50E58B001BFBYCF" TargetMode="External"/><Relationship Id="rId25"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26" Type="http://schemas.openxmlformats.org/officeDocument/2006/relationships/hyperlink" Target="consultantplus://offline/ref=D8B531AEED0FAE3C1EA12E5715E7681061B07491DA73ABED50E58B001BBCFF51144580976DDA9D11FAY7F" TargetMode="External"/><Relationship Id="rId27" Type="http://schemas.openxmlformats.org/officeDocument/2006/relationships/hyperlink" Target="consultantplus://offline/ref=D8B531AEED0FAE3C1EA12E5715E7681061B17391D271ABED50E58B001BFBYCF" TargetMode="External"/><Relationship Id="rId28" Type="http://schemas.openxmlformats.org/officeDocument/2006/relationships/hyperlink" Target="consultantplus://offline/ref=D8B531AEED0FAE3C1EA12E5715E7681061B67396D676ABED50E58B001BBCFF51144580976DDA9A14FAYCF" TargetMode="External"/><Relationship Id="rId29" Type="http://schemas.openxmlformats.org/officeDocument/2006/relationships/hyperlink" Target="consultantplus://offline/ref=D8B531AEED0FAE3C1EA12E5715E7681061B17391D271ABED50E58B001BFBYCF" TargetMode="External"/><Relationship Id="rId30" Type="http://schemas.openxmlformats.org/officeDocument/2006/relationships/hyperlink" Target="consultantplus://offline/ref=D8B531AEED0FAE3C1EA12E5715E7681061B17391D271ABED50E58B001BFBYCF"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consultantplus://offline/ref=D8B531AEED0FAE3C1EA12E5715E7681061B07491DA73ABED50E58B001BFBYCF" TargetMode="External"/><Relationship Id="rId11" Type="http://schemas.openxmlformats.org/officeDocument/2006/relationships/hyperlink" Target="consultantplus://offline/ref=D8B531AEED0FAE3C1EA12E5715E7681061B07491DA75ABED50E58B001BFBYCF" TargetMode="External"/><Relationship Id="rId12" Type="http://schemas.openxmlformats.org/officeDocument/2006/relationships/hyperlink" Target="consultantplus://offline/ref=D8B531AEED0FAE3C1EA12E5715E7681061B0729FDA73ABED50E58B001BBCFF51144580976DDA9A15FAY7F" TargetMode="External"/><Relationship Id="rId13"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14"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15"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16" Type="http://schemas.openxmlformats.org/officeDocument/2006/relationships/hyperlink" Target="consultantplus://offline/ref=D8B531AEED0FAE3C1EA12E5715E7681061B0729FDA73ABED50E58B001BBCFF51144580976DDA9A15FAY7F" TargetMode="External"/><Relationship Id="rId17" Type="http://schemas.openxmlformats.org/officeDocument/2006/relationships/hyperlink" Target="consultantplus://offline/ref=D8B531AEED0FAE3C1EA12E5715E7681061B77B95D677ABED50E58B001BBCFF51144580976DDA9A15FAY7F" TargetMode="External"/><Relationship Id="rId18" Type="http://schemas.openxmlformats.org/officeDocument/2006/relationships/hyperlink" Target="consultantplus://offline/ref=D8B531AEED0FAE3C1EA12E5715E7681061B57A9FD174ABED50E58B001BBCFF51144580976DDA9A17FAY0F" TargetMode="External"/><Relationship Id="rId19" Type="http://schemas.openxmlformats.org/officeDocument/2006/relationships/hyperlink" Target="consultantplus://offline/ref=D8B531AEED0FAE3C1EA12E5715E7681061B0749FD075ABED50E58B001BBCFF511445809768FDYA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6"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7" Type="http://schemas.openxmlformats.org/officeDocument/2006/relationships/hyperlink" Target="consultantplus://offline/ref=D8B531AEED0FAE3C1EA12E5715E7681061B07690D075ABED50E58B001BBCFF51144580976DDA9A14FAY0F" TargetMode="External"/><Relationship Id="rId8" Type="http://schemas.openxmlformats.org/officeDocument/2006/relationships/hyperlink" Target="consultantplus://offline/ref=D8B531AEED0FAE3C1EA12E5715E7681061B07796DA76ABED50E58B001BBCFF51144580976DDA9A14FAY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8506</Words>
  <Characters>48485</Characters>
  <Application>Microsoft Macintosh Word</Application>
  <DocSecurity>0</DocSecurity>
  <Lines>404</Lines>
  <Paragraphs>113</Paragraphs>
  <ScaleCrop>false</ScaleCrop>
  <Company>DOM</Company>
  <LinksUpToDate>false</LinksUpToDate>
  <CharactersWithSpaces>56878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Gabitov</dc:creator>
  <cp:keywords/>
  <dc:description/>
  <cp:lastModifiedBy>Ramil Gabitov</cp:lastModifiedBy>
  <cp:revision>1</cp:revision>
  <dcterms:created xsi:type="dcterms:W3CDTF">2015-11-13T20:20:00Z</dcterms:created>
  <dcterms:modified xsi:type="dcterms:W3CDTF">2015-11-13T20:30:00Z</dcterms:modified>
</cp:coreProperties>
</file>